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69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46"/>
        <w:gridCol w:w="4352"/>
        <w:gridCol w:w="3624"/>
        <w:gridCol w:w="1730"/>
        <w:gridCol w:w="1276"/>
        <w:gridCol w:w="1842"/>
        <w:tblGridChange w:id="0">
          <w:tblGrid>
            <w:gridCol w:w="1346"/>
            <w:gridCol w:w="4352"/>
            <w:gridCol w:w="3624"/>
            <w:gridCol w:w="1730"/>
            <w:gridCol w:w="1276"/>
            <w:gridCol w:w="18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My Communication</w:t>
            </w:r>
          </w:p>
        </w:tc>
        <w:tc>
          <w:tcPr/>
          <w:p w:rsidR="00000000" w:rsidDel="00000000" w:rsidP="00000000" w:rsidRDefault="00000000" w:rsidRPr="00000000" w14:paraId="00000003">
            <w:pPr>
              <w:tabs>
                <w:tab w:val="left" w:leader="none" w:pos="1290"/>
              </w:tabs>
              <w:rPr/>
            </w:pPr>
            <w:r w:rsidDel="00000000" w:rsidR="00000000" w:rsidRPr="00000000">
              <w:rPr>
                <w:rtl w:val="0"/>
              </w:rPr>
              <w:t xml:space="preserve">My Physical well being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My independence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My Play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Sensory Exploration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My musi 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Intensiive interation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 communication activities must have a means, motivate and mate. Communication can be done at any point and in any activity, all time is learning time.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Tac Pac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Choice making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work on I want….. communications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make a supported positive choice from two given options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build up a bank of clear and unambiguous likes and dislikes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positively gain the attention of another person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positively share attention with a staff member.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tolerate others in their space or to request time away from the group.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promote: Body Language Eye pointing Gesture Facial expression Vocalisations: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Intensive Interaction • Sensory stories • Drama games • Interactive games e.g.; Peek-a-boo, I Can See You, Changing Faces, Blowing Faces • Rocking rhymes • Movement Games Interactive songs • Parachute Games • Messy play • Massage • Sensory play • Tactile play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Singing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Objects of reference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mbria" w:cs="Cambria" w:eastAsia="Cambria" w:hAnsi="Cambria"/>
                <w:b w:val="1"/>
                <w:color w:val="8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mbria" w:cs="Cambria" w:eastAsia="Cambria" w:hAnsi="Cambria"/>
                <w:b w:val="1"/>
                <w:color w:val="8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Sensory intergration and sensory circuits- Liz ann- Happy and you know it and down in the jungle songs. Trampette bounce. Extension - have another trampette, and model jumping off onto a crash mat. o Space hopper. This doesn’t necessarily have to go anywhere, on the spot is fine. o Bouncing on a physio ball, which should be of a size to allow the learner’s legs to be at a 90 degree angle. o Step-ups from a bench. o Jumping from a bench onto a crash mat. o Bench balancing and walk. Extension – for those adept at this, turn the bench upside down.</w:t>
            </w:r>
          </w:p>
          <w:p w:rsidR="00000000" w:rsidDel="00000000" w:rsidP="00000000" w:rsidRDefault="00000000" w:rsidRPr="00000000" w14:paraId="00000022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To develop gross motor skills using large play equipment- swings, climbing frames, trampete.</w:t>
            </w:r>
          </w:p>
          <w:p w:rsidR="00000000" w:rsidDel="00000000" w:rsidP="00000000" w:rsidRDefault="00000000" w:rsidRPr="00000000" w14:paraId="00000024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Ball games- rolling and passing various sized balls to one another. 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Development of the fine and gross motor control needed-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Walking up and down stairs, e.g. delivering items around school, taking messages, visiting places with stairs, fitness class/step class • Use big equipment/apparatus/visit play parks. • Dough Disco - YouTube. • Button snakes - Pinterest. • Fidget boards - zips, buttons, toggles, laces etc. • Staff will also need to remember that boys and girls buttons are different ways round. • Different fastenings are also used on many containers and packaging eg. zips, poppers and Velcro on lunch boxes; buckles, zips, buttons, press studs, toggles on bags and rucksacks. Place exciting and rewarding items inside for the learner to find when they have undone the fastenings. • Prioritise those fastenings which the learner is actually going to use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 walk as independently as possible in school-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 Learners will need a reason to travel around the school and journeys must have a purpose. Standard times will be travelling from bus to class; from class to class; from class to playground; from playground to class; from class to lunch; from lunch to class; from class to bus. Hall to class after climbing in the hall.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 walk as independently as possible outside of school</w:t>
            </w:r>
            <w:r w:rsidDel="00000000" w:rsidR="00000000" w:rsidRPr="00000000">
              <w:rPr>
                <w:rtl w:val="0"/>
              </w:rPr>
              <w:t xml:space="preserve">- Alan Shearer Centre, Tim Lamb Centre.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 put on and take off various items of clothing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Solitary Play learning opportunities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-Sand and Water Play with LOTS AND LOTS of buckets, spades, spoons, jugs, bowls, cups etc. for pouring and digging.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Both sand and water play are excellent vehicles for converting solitary play to parallel and onto shared and turn-taking simply because they are so attractive to learners who are operating at early developmental levels.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Play with Foodstuffs, particularly o uncooked or cooked pasta, rice, beans; o dry cereals – have water or milk in a separate tin or bowl to see if the learner mixes the two – wet cornflakes have a very interesting viscosity; o dough in various stages of plasticity; o any foodstuffs such as flour, sugar, honey, butter, cream which when mixed can form all sorts of interesting feels, smells and tastes; o flour and cornflour both offer different and interesting textures and levels of viscosity when mixed with water and are wonderfully interesting when poured from a height; o fruit salads with different hard and soft fruits; o jelly (again in all its forms of various solidity and consistency including raw);</w:t>
            </w:r>
          </w:p>
          <w:p w:rsidR="00000000" w:rsidDel="00000000" w:rsidP="00000000" w:rsidRDefault="00000000" w:rsidRPr="00000000" w14:paraId="00000036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Tac pac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Sensory story- the very hungry caterpillar 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Messy play- exploring different textures 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Sensory cooking- playdough or crispy cakes 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Art- printing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Amber plus </w:t>
            </w:r>
          </w:p>
          <w:p w:rsidR="00000000" w:rsidDel="00000000" w:rsidP="00000000" w:rsidRDefault="00000000" w:rsidRPr="00000000" w14:paraId="00000043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Caterpillar caterpillar </w:t>
            </w:r>
          </w:p>
          <w:p w:rsidR="00000000" w:rsidDel="00000000" w:rsidP="00000000" w:rsidRDefault="00000000" w:rsidRPr="00000000" w14:paraId="00000044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Any movement to music songs </w:t>
            </w:r>
          </w:p>
          <w:p w:rsidR="00000000" w:rsidDel="00000000" w:rsidP="00000000" w:rsidRDefault="00000000" w:rsidRPr="00000000" w14:paraId="00000046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Instruments- copy movements and bang hard and soft.</w:t>
            </w:r>
          </w:p>
          <w:p w:rsidR="00000000" w:rsidDel="00000000" w:rsidP="00000000" w:rsidRDefault="00000000" w:rsidRPr="00000000" w14:paraId="00000048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33CC1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533CC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nhideWhenUsed w:val="1"/>
    <w:rsid w:val="001078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10787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1749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17499"/>
  </w:style>
  <w:style w:type="paragraph" w:styleId="Footer">
    <w:name w:val="footer"/>
    <w:basedOn w:val="Normal"/>
    <w:link w:val="FooterChar"/>
    <w:uiPriority w:val="99"/>
    <w:unhideWhenUsed w:val="1"/>
    <w:rsid w:val="0091749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1749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kaKQxfoB8IWNHalMz+ADG60Ahw==">CgMxLjAyCGguZ2pkZ3hzOAByITFFY1FHcHRQVGtTbU9Ib0tXMTBzNXJXSHhlZXVaWHdjLQ==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2024-04-15T06:17:00Z</dcterms:created>
  <dc:creator>hall</dc:creator>
</cp:coreProperties>
</file>